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D" w:rsidRPr="00DF4092" w:rsidRDefault="00CD5F2D" w:rsidP="00CD5F2D">
      <w:pPr>
        <w:jc w:val="center"/>
        <w:rPr>
          <w:b/>
          <w:sz w:val="36"/>
          <w:szCs w:val="36"/>
          <w:lang w:val="uk-UA"/>
        </w:rPr>
      </w:pPr>
      <w:r w:rsidRPr="00DF4092">
        <w:rPr>
          <w:b/>
          <w:sz w:val="36"/>
          <w:szCs w:val="36"/>
          <w:lang w:val="uk-UA"/>
        </w:rPr>
        <w:t>Педагогічні ради.</w:t>
      </w:r>
    </w:p>
    <w:tbl>
      <w:tblPr>
        <w:tblpPr w:leftFromText="180" w:rightFromText="180" w:vertAnchor="text" w:horzAnchor="margin" w:tblpX="-459" w:tblpY="5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417"/>
        <w:gridCol w:w="2268"/>
        <w:gridCol w:w="1276"/>
      </w:tblGrid>
      <w:tr w:rsidR="00CD5F2D" w:rsidTr="00CD5F2D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F2D" w:rsidRPr="004754FF" w:rsidRDefault="00CD5F2D" w:rsidP="000E64A0">
            <w:pPr>
              <w:jc w:val="center"/>
              <w:rPr>
                <w:b/>
                <w:bCs/>
                <w:lang w:val="uk-UA"/>
              </w:rPr>
            </w:pPr>
            <w:r w:rsidRPr="004754FF">
              <w:rPr>
                <w:b/>
                <w:bCs/>
                <w:lang w:val="uk-UA"/>
              </w:rPr>
              <w:t>№</w:t>
            </w:r>
            <w:r>
              <w:rPr>
                <w:b/>
                <w:bCs/>
                <w:lang w:val="uk-UA"/>
              </w:rPr>
              <w:t xml:space="preserve">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F2D" w:rsidRPr="004754FF" w:rsidRDefault="00CD5F2D" w:rsidP="000E64A0">
            <w:pPr>
              <w:pStyle w:val="a5"/>
              <w:rPr>
                <w:rFonts w:ascii="Times New Roman" w:hAnsi="Times New Roman"/>
                <w:sz w:val="24"/>
              </w:rPr>
            </w:pPr>
            <w:r w:rsidRPr="004754FF">
              <w:rPr>
                <w:rFonts w:ascii="Times New Roman" w:hAnsi="Times New Roman"/>
                <w:sz w:val="24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F2D" w:rsidRPr="00DF4092" w:rsidRDefault="00CD5F2D" w:rsidP="000E64A0">
            <w:pPr>
              <w:pStyle w:val="a5"/>
              <w:rPr>
                <w:rFonts w:ascii="Times New Roman" w:hAnsi="Times New Roman"/>
                <w:sz w:val="24"/>
              </w:rPr>
            </w:pPr>
            <w:r w:rsidRPr="00DF4092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F2D" w:rsidRPr="00000A8C" w:rsidRDefault="00CD5F2D" w:rsidP="00CD5F2D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00A8C">
              <w:rPr>
                <w:rFonts w:ascii="Times New Roman" w:hAnsi="Times New Roman"/>
                <w:sz w:val="23"/>
                <w:szCs w:val="23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F2D" w:rsidRPr="00000A8C" w:rsidRDefault="00CD5F2D" w:rsidP="000E64A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00A8C">
              <w:rPr>
                <w:rFonts w:ascii="Times New Roman" w:hAnsi="Times New Roman"/>
                <w:sz w:val="23"/>
                <w:szCs w:val="23"/>
              </w:rPr>
              <w:t>Примітка</w:t>
            </w:r>
          </w:p>
        </w:tc>
      </w:tr>
      <w:tr w:rsidR="00CD5F2D" w:rsidRPr="00CF31C3" w:rsidTr="00CD5F2D">
        <w:trPr>
          <w:trHeight w:val="2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pStyle w:val="a3"/>
            </w:pPr>
            <w:r>
              <w:t>І</w:t>
            </w:r>
          </w:p>
          <w:p w:rsidR="00CD5F2D" w:rsidRDefault="00CD5F2D" w:rsidP="000E64A0">
            <w:pPr>
              <w:pStyle w:val="a3"/>
            </w:pPr>
          </w:p>
          <w:p w:rsidR="00CD5F2D" w:rsidRDefault="00CD5F2D" w:rsidP="000E64A0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Pr="00C905AD" w:rsidRDefault="00CD5F2D" w:rsidP="000E64A0">
            <w:pPr>
              <w:pStyle w:val="3"/>
              <w:jc w:val="center"/>
              <w:rPr>
                <w:b/>
                <w:sz w:val="24"/>
              </w:rPr>
            </w:pPr>
            <w:r w:rsidRPr="00C905AD">
              <w:rPr>
                <w:b/>
                <w:sz w:val="24"/>
              </w:rPr>
              <w:t xml:space="preserve">Про завдання діяльності </w:t>
            </w:r>
            <w:proofErr w:type="spellStart"/>
            <w:r w:rsidRPr="00C905AD">
              <w:rPr>
                <w:b/>
                <w:sz w:val="24"/>
              </w:rPr>
              <w:t>педколективу</w:t>
            </w:r>
            <w:proofErr w:type="spellEnd"/>
          </w:p>
          <w:p w:rsidR="00CD5F2D" w:rsidRPr="00A87CB0" w:rsidRDefault="00CD5F2D" w:rsidP="000E64A0">
            <w:pPr>
              <w:ind w:left="180" w:hanging="180"/>
              <w:jc w:val="both"/>
              <w:rPr>
                <w:lang w:val="uk-UA"/>
              </w:rPr>
            </w:pPr>
            <w:r w:rsidRPr="00A87CB0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A87CB0">
              <w:rPr>
                <w:lang w:val="uk-UA"/>
              </w:rPr>
              <w:t xml:space="preserve">Підсумки роботи педагогічного колективу за </w:t>
            </w:r>
            <w:proofErr w:type="spellStart"/>
            <w:r w:rsidRPr="00A87CB0">
              <w:rPr>
                <w:lang w:val="uk-UA"/>
              </w:rPr>
              <w:t>201</w:t>
            </w:r>
            <w:r>
              <w:rPr>
                <w:lang w:val="uk-UA"/>
              </w:rPr>
              <w:t>3</w:t>
            </w:r>
            <w:r w:rsidRPr="00A87CB0">
              <w:rPr>
                <w:lang w:val="uk-UA"/>
              </w:rPr>
              <w:t>-201</w:t>
            </w:r>
            <w:r>
              <w:rPr>
                <w:lang w:val="uk-UA"/>
              </w:rPr>
              <w:t>4н.р</w:t>
            </w:r>
            <w:proofErr w:type="spellEnd"/>
            <w:r>
              <w:rPr>
                <w:lang w:val="uk-UA"/>
              </w:rPr>
              <w:t>.</w:t>
            </w:r>
          </w:p>
          <w:p w:rsidR="00CD5F2D" w:rsidRDefault="00CD5F2D" w:rsidP="000E64A0">
            <w:pPr>
              <w:ind w:left="180" w:hanging="180"/>
              <w:jc w:val="both"/>
              <w:rPr>
                <w:lang w:val="uk-UA"/>
              </w:rPr>
            </w:pPr>
            <w:r w:rsidRPr="00A87CB0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A87CB0">
              <w:rPr>
                <w:lang w:val="uk-UA"/>
              </w:rPr>
              <w:t>Обговорення і затвердження плану роботи та пріоритетних напрямів роботи   на  201</w:t>
            </w:r>
            <w:r>
              <w:rPr>
                <w:lang w:val="uk-UA"/>
              </w:rPr>
              <w:t>4</w:t>
            </w:r>
            <w:r w:rsidRPr="00A87CB0">
              <w:rPr>
                <w:lang w:val="uk-UA"/>
              </w:rPr>
              <w:t xml:space="preserve"> - 201</w:t>
            </w:r>
            <w:r>
              <w:rPr>
                <w:lang w:val="uk-UA"/>
              </w:rPr>
              <w:t>5</w:t>
            </w:r>
            <w:r w:rsidRPr="00A87CB0">
              <w:rPr>
                <w:lang w:val="uk-UA"/>
              </w:rPr>
              <w:t xml:space="preserve"> </w:t>
            </w:r>
            <w:proofErr w:type="spellStart"/>
            <w:r w:rsidRPr="00A87CB0">
              <w:rPr>
                <w:lang w:val="uk-UA"/>
              </w:rPr>
              <w:t>н.р</w:t>
            </w:r>
            <w:proofErr w:type="spellEnd"/>
            <w:r w:rsidRPr="00A87CB0">
              <w:rPr>
                <w:lang w:val="uk-UA"/>
              </w:rPr>
              <w:t>.</w:t>
            </w:r>
          </w:p>
          <w:p w:rsidR="00CD5F2D" w:rsidRPr="00CF31C3" w:rsidRDefault="00CD5F2D" w:rsidP="000E64A0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31C3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CF31C3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організацію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дошкільних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навчальних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закладах у 201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  <w:r w:rsidRPr="00CF31C3">
              <w:rPr>
                <w:rFonts w:ascii="Times New Roman" w:hAnsi="Times New Roman" w:cs="Times New Roman"/>
                <w:color w:val="auto"/>
              </w:rPr>
              <w:t>/201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5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н.р</w:t>
            </w:r>
            <w:proofErr w:type="spellEnd"/>
            <w:proofErr w:type="gramStart"/>
            <w:r w:rsidRPr="00CF31C3">
              <w:rPr>
                <w:rFonts w:ascii="Times New Roman" w:hAnsi="Times New Roman" w:cs="Times New Roman"/>
                <w:color w:val="auto"/>
              </w:rPr>
              <w:t>.(</w:t>
            </w:r>
            <w:proofErr w:type="spellStart"/>
            <w:proofErr w:type="gramEnd"/>
            <w:r w:rsidRPr="00CF31C3">
              <w:rPr>
                <w:rFonts w:ascii="Times New Roman" w:hAnsi="Times New Roman" w:cs="Times New Roman"/>
                <w:color w:val="auto"/>
              </w:rPr>
              <w:t>інструктивно-методичні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рекомендації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від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  <w:r w:rsidRPr="00CF31C3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  <w:r w:rsidRPr="00CF31C3">
              <w:rPr>
                <w:rFonts w:ascii="Times New Roman" w:hAnsi="Times New Roman" w:cs="Times New Roman"/>
                <w:color w:val="auto"/>
              </w:rPr>
              <w:t>.1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  <w:r w:rsidRPr="00CF31C3">
              <w:rPr>
                <w:rFonts w:ascii="Times New Roman" w:hAnsi="Times New Roman" w:cs="Times New Roman"/>
                <w:color w:val="auto"/>
              </w:rPr>
              <w:t xml:space="preserve"> №1/9-3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41</w:t>
            </w:r>
            <w:r w:rsidRPr="00CF31C3">
              <w:rPr>
                <w:rFonts w:ascii="Times New Roman" w:hAnsi="Times New Roman" w:cs="Times New Roman"/>
                <w:color w:val="auto"/>
              </w:rPr>
              <w:t>) (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виступ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обговорення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>).</w:t>
            </w:r>
          </w:p>
          <w:p w:rsidR="00CD5F2D" w:rsidRPr="00CF31C3" w:rsidRDefault="00CD5F2D" w:rsidP="000E64A0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  <w:r w:rsidRPr="00CF31C3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proofErr w:type="gramStart"/>
            <w:r w:rsidRPr="00CF31C3">
              <w:rPr>
                <w:rFonts w:ascii="Times New Roman" w:hAnsi="Times New Roman" w:cs="Times New Roman"/>
                <w:color w:val="auto"/>
              </w:rPr>
              <w:t>Вимоги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Базового компонент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а</w:t>
            </w:r>
            <w:r w:rsidRPr="00CF31C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дошкільної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(нова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редакція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>).</w:t>
            </w:r>
            <w:proofErr w:type="gramEnd"/>
          </w:p>
          <w:p w:rsidR="00CD5F2D" w:rsidRPr="00CF31C3" w:rsidRDefault="00CD5F2D" w:rsidP="000E64A0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Організація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освітньо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виховного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F31C3">
              <w:rPr>
                <w:rFonts w:ascii="Times New Roman" w:hAnsi="Times New Roman" w:cs="Times New Roman"/>
                <w:color w:val="auto"/>
              </w:rPr>
              <w:t>процесу</w:t>
            </w:r>
            <w:proofErr w:type="spellEnd"/>
            <w:r w:rsidRPr="00CF31C3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CF31C3">
              <w:rPr>
                <w:rFonts w:ascii="Times New Roman" w:hAnsi="Times New Roman" w:cs="Times New Roman"/>
                <w:color w:val="auto"/>
                <w:lang w:val="uk-UA"/>
              </w:rPr>
              <w:t>затвердження освітніх програм за якими буде працювати заклад, форми планування освітнього процесу; режиму дня, розкладу занять, графіку роботи гуртків; авторських програм)</w:t>
            </w:r>
            <w:r w:rsidRPr="00CF31C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D5F2D" w:rsidRPr="00A87CB0" w:rsidRDefault="00CD5F2D" w:rsidP="000E64A0">
            <w:pPr>
              <w:ind w:left="180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CF31C3">
              <w:t>.</w:t>
            </w:r>
            <w:r w:rsidRPr="00A87CB0">
              <w:rPr>
                <w:lang w:val="uk-UA"/>
              </w:rPr>
              <w:t>Аналіз готовності груп до нового навчального року.</w:t>
            </w:r>
          </w:p>
          <w:p w:rsidR="00CD5F2D" w:rsidRPr="00A87CB0" w:rsidRDefault="00CD5F2D" w:rsidP="000E64A0">
            <w:pPr>
              <w:ind w:left="180" w:hanging="18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7.</w:t>
            </w:r>
            <w:r w:rsidRPr="00A87CB0">
              <w:rPr>
                <w:lang w:val="uk-UA"/>
              </w:rPr>
              <w:t>Організаційні</w:t>
            </w:r>
            <w:proofErr w:type="spellEnd"/>
            <w:r w:rsidRPr="00A87CB0">
              <w:rPr>
                <w:lang w:val="uk-UA"/>
              </w:rPr>
              <w:t xml:space="preserve"> питання початку навчального року.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серпня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CD5F2D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lang w:val="uk-UA"/>
              </w:rPr>
            </w:pPr>
          </w:p>
          <w:p w:rsidR="00CD5F2D" w:rsidRDefault="00CD5F2D" w:rsidP="00CD5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CD5F2D" w:rsidRDefault="00CD5F2D" w:rsidP="00CD5F2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Богданець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CD5F2D" w:rsidRDefault="00CD5F2D" w:rsidP="00CD5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методист,</w:t>
            </w:r>
          </w:p>
          <w:p w:rsidR="00CD5F2D" w:rsidRDefault="00CD5F2D" w:rsidP="00CD5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Бабенко С.С.</w:t>
            </w:r>
          </w:p>
          <w:p w:rsidR="00CD5F2D" w:rsidRDefault="00CD5F2D" w:rsidP="00CD5F2D">
            <w:pPr>
              <w:jc w:val="center"/>
              <w:rPr>
                <w:lang w:val="uk-UA"/>
              </w:rPr>
            </w:pPr>
          </w:p>
          <w:p w:rsidR="00CD5F2D" w:rsidRDefault="00CD5F2D" w:rsidP="00CD5F2D">
            <w:pPr>
              <w:jc w:val="center"/>
              <w:rPr>
                <w:lang w:val="uk-UA"/>
              </w:rPr>
            </w:pPr>
          </w:p>
          <w:p w:rsidR="00CD5F2D" w:rsidRDefault="00CD5F2D" w:rsidP="00CD5F2D">
            <w:pPr>
              <w:jc w:val="center"/>
              <w:rPr>
                <w:lang w:val="uk-UA"/>
              </w:rPr>
            </w:pPr>
          </w:p>
          <w:p w:rsidR="00CD5F2D" w:rsidRDefault="00CD5F2D" w:rsidP="00CD5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CD5F2D" w:rsidRDefault="00CD5F2D" w:rsidP="00CD5F2D">
            <w:pPr>
              <w:jc w:val="center"/>
              <w:rPr>
                <w:lang w:val="uk-UA"/>
              </w:rPr>
            </w:pPr>
          </w:p>
          <w:p w:rsidR="00CD5F2D" w:rsidRDefault="00CD5F2D" w:rsidP="00CD5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CD5F2D" w:rsidRDefault="00CD5F2D" w:rsidP="00CD5F2D">
            <w:pPr>
              <w:jc w:val="center"/>
              <w:rPr>
                <w:lang w:val="uk-UA"/>
              </w:rPr>
            </w:pPr>
          </w:p>
          <w:p w:rsidR="00CD5F2D" w:rsidRDefault="00CD5F2D" w:rsidP="00CD5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CD5F2D" w:rsidRDefault="00CD5F2D" w:rsidP="00CD5F2D">
            <w:pPr>
              <w:jc w:val="center"/>
              <w:rPr>
                <w:lang w:val="uk-UA"/>
              </w:rPr>
            </w:pPr>
          </w:p>
          <w:p w:rsidR="00CD5F2D" w:rsidRDefault="00CD5F2D" w:rsidP="00CD5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both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lang w:val="uk-UA"/>
              </w:rPr>
            </w:pPr>
          </w:p>
        </w:tc>
      </w:tr>
      <w:tr w:rsidR="00CD5F2D" w:rsidRPr="00391DC5" w:rsidTr="00CD5F2D">
        <w:trPr>
          <w:trHeight w:val="2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pStyle w:val="a3"/>
            </w:pPr>
            <w:r>
              <w:t>ІІ</w:t>
            </w:r>
          </w:p>
          <w:p w:rsidR="00CD5F2D" w:rsidRDefault="00CD5F2D" w:rsidP="000E64A0">
            <w:pPr>
              <w:pStyle w:val="a3"/>
            </w:pPr>
          </w:p>
          <w:p w:rsidR="00CD5F2D" w:rsidRDefault="00CD5F2D" w:rsidP="000E64A0">
            <w:pPr>
              <w:pStyle w:val="a3"/>
            </w:pPr>
          </w:p>
          <w:p w:rsidR="00CD5F2D" w:rsidRDefault="00CD5F2D" w:rsidP="000E64A0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Pr="00D409F2" w:rsidRDefault="00CD5F2D" w:rsidP="000E64A0">
            <w:pPr>
              <w:pStyle w:val="7"/>
              <w:jc w:val="center"/>
              <w:rPr>
                <w:rFonts w:ascii="Times New Roman" w:hAnsi="Times New Roman"/>
                <w:b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lang w:val="uk-UA"/>
              </w:rPr>
              <w:t>Виховання гуманних почуттів</w:t>
            </w:r>
          </w:p>
          <w:p w:rsidR="00CD5F2D" w:rsidRPr="00A87CB0" w:rsidRDefault="00CD5F2D" w:rsidP="000E64A0">
            <w:pPr>
              <w:ind w:left="180" w:hanging="180"/>
              <w:jc w:val="both"/>
              <w:rPr>
                <w:lang w:val="uk-UA"/>
              </w:rPr>
            </w:pPr>
            <w:proofErr w:type="spellStart"/>
            <w:r w:rsidRPr="00A87CB0">
              <w:rPr>
                <w:lang w:val="uk-UA"/>
              </w:rPr>
              <w:t>1.Про</w:t>
            </w:r>
            <w:proofErr w:type="spellEnd"/>
            <w:r w:rsidRPr="00A87CB0">
              <w:rPr>
                <w:lang w:val="uk-UA"/>
              </w:rPr>
              <w:t xml:space="preserve"> виконання рішень попередньої педагогічної ради.</w:t>
            </w:r>
          </w:p>
          <w:p w:rsidR="00CD5F2D" w:rsidRPr="00A87CB0" w:rsidRDefault="00CD5F2D" w:rsidP="000E64A0">
            <w:pPr>
              <w:ind w:left="180" w:hanging="180"/>
              <w:jc w:val="both"/>
              <w:rPr>
                <w:lang w:val="uk-UA"/>
              </w:rPr>
            </w:pPr>
            <w:r w:rsidRPr="00A87CB0">
              <w:rPr>
                <w:lang w:val="uk-UA"/>
              </w:rPr>
              <w:t>2.</w:t>
            </w:r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  <w:r>
              <w:rPr>
                <w:bCs/>
                <w:color w:val="000000"/>
                <w:lang w:val="uk-UA"/>
              </w:rPr>
              <w:t>Патріотичне виховання у контексті розвитку духовного потенціалу особистості дитини дошкільного віку.</w:t>
            </w:r>
            <w:r w:rsidRPr="00F00808">
              <w:rPr>
                <w:color w:val="000000"/>
                <w:sz w:val="27"/>
                <w:szCs w:val="27"/>
              </w:rPr>
              <w:t> </w:t>
            </w:r>
            <w:r w:rsidRPr="00A87CB0">
              <w:rPr>
                <w:lang w:val="uk-UA"/>
              </w:rPr>
              <w:t xml:space="preserve"> (доповідь).</w:t>
            </w:r>
          </w:p>
          <w:p w:rsidR="00CD5F2D" w:rsidRPr="00A87CB0" w:rsidRDefault="00CD5F2D" w:rsidP="000E64A0">
            <w:pPr>
              <w:ind w:left="180" w:hanging="180"/>
              <w:jc w:val="both"/>
              <w:rPr>
                <w:lang w:val="uk-UA"/>
              </w:rPr>
            </w:pPr>
            <w:r w:rsidRPr="00A23BAA">
              <w:rPr>
                <w:lang w:val="uk-UA"/>
              </w:rPr>
              <w:t>3</w:t>
            </w:r>
            <w:r w:rsidRPr="00A87CB0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Виховання основ гуманізму</w:t>
            </w:r>
            <w:r w:rsidRPr="00A87CB0">
              <w:rPr>
                <w:lang w:val="uk-UA"/>
              </w:rPr>
              <w:t>. (з досвіду роботи).</w:t>
            </w:r>
          </w:p>
          <w:p w:rsidR="00CD5F2D" w:rsidRDefault="00CD5F2D" w:rsidP="000E64A0">
            <w:pPr>
              <w:jc w:val="both"/>
              <w:rPr>
                <w:lang w:val="uk-UA"/>
              </w:rPr>
            </w:pPr>
            <w:r w:rsidRPr="00A87CB0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A87CB0">
              <w:rPr>
                <w:lang w:val="uk-UA"/>
              </w:rPr>
              <w:t xml:space="preserve">Стан </w:t>
            </w:r>
            <w:r>
              <w:rPr>
                <w:lang w:val="uk-UA"/>
              </w:rPr>
              <w:t>організації морального виховання</w:t>
            </w:r>
            <w:r w:rsidRPr="00A87CB0">
              <w:rPr>
                <w:lang w:val="uk-UA"/>
              </w:rPr>
              <w:t xml:space="preserve"> в усіх вікових групах.</w:t>
            </w:r>
          </w:p>
          <w:p w:rsidR="00CD5F2D" w:rsidRPr="00A87CB0" w:rsidRDefault="00CD5F2D" w:rsidP="000E6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Підбиття підсумків конкурсу на кращий патріотичний куточок.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Подніжна</w:t>
            </w:r>
            <w:proofErr w:type="spellEnd"/>
            <w:r>
              <w:rPr>
                <w:lang w:val="uk-UA"/>
              </w:rPr>
              <w:t xml:space="preserve"> В.П.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Кушнір Р.В.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</w:tc>
      </w:tr>
      <w:tr w:rsidR="00CD5F2D" w:rsidTr="00CD5F2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pStyle w:val="a3"/>
            </w:pPr>
            <w:r>
              <w:t>ІІІ</w:t>
            </w:r>
          </w:p>
          <w:p w:rsidR="00CD5F2D" w:rsidRDefault="00CD5F2D" w:rsidP="000E64A0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Pr="00C905AD" w:rsidRDefault="00CD5F2D" w:rsidP="000E64A0">
            <w:pPr>
              <w:ind w:left="180" w:hanging="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Сенсорне виховання</w:t>
            </w:r>
          </w:p>
          <w:p w:rsidR="00CD5F2D" w:rsidRPr="00A87CB0" w:rsidRDefault="00CD5F2D" w:rsidP="000E64A0">
            <w:pPr>
              <w:ind w:left="180" w:hanging="180"/>
              <w:jc w:val="both"/>
              <w:rPr>
                <w:lang w:val="uk-UA"/>
              </w:rPr>
            </w:pPr>
            <w:proofErr w:type="spellStart"/>
            <w:r w:rsidRPr="00A87CB0">
              <w:rPr>
                <w:lang w:val="uk-UA"/>
              </w:rPr>
              <w:t>1.Про</w:t>
            </w:r>
            <w:proofErr w:type="spellEnd"/>
            <w:r w:rsidRPr="00A87CB0">
              <w:rPr>
                <w:lang w:val="uk-UA"/>
              </w:rPr>
              <w:t xml:space="preserve"> виконання рішень попередньої педагогічної ради.</w:t>
            </w:r>
          </w:p>
          <w:p w:rsidR="00CD5F2D" w:rsidRPr="00CD4849" w:rsidRDefault="00CD5F2D" w:rsidP="000E64A0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proofErr w:type="spellStart"/>
            <w:r w:rsidRPr="00A87CB0">
              <w:rPr>
                <w:lang w:val="uk-UA"/>
              </w:rPr>
              <w:t>2.</w:t>
            </w:r>
            <w:r>
              <w:rPr>
                <w:bCs/>
                <w:color w:val="000000"/>
                <w:lang w:val="uk-UA"/>
              </w:rPr>
              <w:t>Сенсорне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виховання дітей дошкільного віку – базова компетентність гармонійно розвиненої особистості (доповідь).</w:t>
            </w:r>
          </w:p>
          <w:p w:rsidR="00CD5F2D" w:rsidRPr="00CD4849" w:rsidRDefault="00CD5F2D" w:rsidP="000E64A0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proofErr w:type="spellStart"/>
            <w:r w:rsidRPr="004754FF">
              <w:rPr>
                <w:bCs/>
                <w:color w:val="000000"/>
                <w:lang w:val="uk-UA"/>
              </w:rPr>
              <w:t>3.</w:t>
            </w:r>
            <w:r>
              <w:rPr>
                <w:bCs/>
                <w:color w:val="000000"/>
                <w:lang w:val="uk-UA"/>
              </w:rPr>
              <w:t>Роль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дидактичних ігор та вправ у сенсорному виховання дітей раннього та дошкільного віку</w:t>
            </w:r>
            <w:r w:rsidRPr="004754FF">
              <w:rPr>
                <w:bCs/>
                <w:color w:val="000000"/>
                <w:lang w:val="uk-UA"/>
              </w:rPr>
              <w:t>.</w:t>
            </w:r>
            <w:r>
              <w:rPr>
                <w:bCs/>
                <w:color w:val="000000"/>
                <w:lang w:val="uk-UA"/>
              </w:rPr>
              <w:t xml:space="preserve"> (з досвіду).</w:t>
            </w:r>
          </w:p>
          <w:p w:rsidR="00CD5F2D" w:rsidRPr="00CD4849" w:rsidRDefault="00CD5F2D" w:rsidP="000E64A0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proofErr w:type="spellStart"/>
            <w:r w:rsidRPr="004754FF">
              <w:rPr>
                <w:bCs/>
                <w:color w:val="000000"/>
                <w:lang w:val="uk-UA"/>
              </w:rPr>
              <w:t>4.</w:t>
            </w:r>
            <w:r>
              <w:rPr>
                <w:bCs/>
                <w:color w:val="000000"/>
                <w:lang w:val="uk-UA"/>
              </w:rPr>
              <w:t>Робота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з батьками з сенсорного виховання дітей (з досвіду).</w:t>
            </w:r>
          </w:p>
          <w:p w:rsidR="00CD5F2D" w:rsidRPr="008D342C" w:rsidRDefault="00CD5F2D" w:rsidP="000E64A0">
            <w:pPr>
              <w:ind w:left="180" w:hanging="180"/>
              <w:jc w:val="both"/>
              <w:rPr>
                <w:bCs/>
                <w:color w:val="000000"/>
                <w:lang w:val="uk-UA"/>
              </w:rPr>
            </w:pPr>
            <w:r w:rsidRPr="00896E3A">
              <w:rPr>
                <w:bCs/>
                <w:color w:val="000000"/>
              </w:rPr>
              <w:t>5.</w:t>
            </w:r>
            <w:r>
              <w:rPr>
                <w:bCs/>
                <w:color w:val="000000"/>
                <w:lang w:val="uk-UA"/>
              </w:rPr>
              <w:t xml:space="preserve">Стан </w:t>
            </w:r>
            <w:proofErr w:type="gramStart"/>
            <w:r>
              <w:rPr>
                <w:bCs/>
                <w:color w:val="000000"/>
                <w:lang w:val="uk-UA"/>
              </w:rPr>
              <w:t>сенсорного</w:t>
            </w:r>
            <w:proofErr w:type="gramEnd"/>
            <w:r>
              <w:rPr>
                <w:bCs/>
                <w:color w:val="000000"/>
                <w:lang w:val="uk-UA"/>
              </w:rPr>
              <w:t xml:space="preserve"> виховання дітей молодшого </w:t>
            </w:r>
            <w:r>
              <w:rPr>
                <w:bCs/>
                <w:color w:val="000000"/>
                <w:lang w:val="uk-UA"/>
              </w:rPr>
              <w:lastRenderedPageBreak/>
              <w:t>дошкільного віку</w:t>
            </w:r>
            <w:r>
              <w:rPr>
                <w:bCs/>
                <w:color w:val="000000"/>
                <w:lang w:val="uk-UA"/>
              </w:rPr>
              <w:t xml:space="preserve"> (</w:t>
            </w:r>
            <w:r>
              <w:rPr>
                <w:bCs/>
                <w:color w:val="000000"/>
                <w:lang w:val="uk-UA"/>
              </w:rPr>
              <w:t>за результатами перевірки).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Григорчук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Прокопчук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Козлова Т.М.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</w:tc>
      </w:tr>
      <w:tr w:rsidR="00CD5F2D" w:rsidTr="00CD5F2D">
        <w:trPr>
          <w:trHeight w:val="2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pStyle w:val="a3"/>
            </w:pPr>
            <w:r>
              <w:lastRenderedPageBreak/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Pr="008C0BF7" w:rsidRDefault="00CD5F2D" w:rsidP="000E64A0">
            <w:pPr>
              <w:pStyle w:val="2"/>
              <w:rPr>
                <w:sz w:val="24"/>
              </w:rPr>
            </w:pPr>
            <w:r w:rsidRPr="008C0BF7">
              <w:rPr>
                <w:sz w:val="24"/>
              </w:rPr>
              <w:t>Готовність до шкільного навчання</w:t>
            </w:r>
          </w:p>
          <w:p w:rsidR="00CD5F2D" w:rsidRPr="000C3252" w:rsidRDefault="00CD5F2D" w:rsidP="000E64A0">
            <w:pPr>
              <w:ind w:left="180" w:hanging="180"/>
              <w:jc w:val="both"/>
              <w:rPr>
                <w:lang w:val="uk-UA"/>
              </w:rPr>
            </w:pPr>
            <w:r w:rsidRPr="00A87CB0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A87CB0">
              <w:rPr>
                <w:lang w:val="uk-UA"/>
              </w:rPr>
              <w:t>Про виконання рішень попередньої педагогічної ради.</w:t>
            </w:r>
          </w:p>
          <w:p w:rsidR="00CD5F2D" w:rsidRPr="00DF4092" w:rsidRDefault="00CD5F2D" w:rsidP="000E64A0">
            <w:pPr>
              <w:pStyle w:val="3"/>
              <w:rPr>
                <w:sz w:val="24"/>
              </w:rPr>
            </w:pPr>
            <w:proofErr w:type="spellStart"/>
            <w:r w:rsidRPr="00A87CB0">
              <w:t>2.</w:t>
            </w:r>
            <w:r>
              <w:rPr>
                <w:sz w:val="24"/>
              </w:rPr>
              <w:t>Комплексний</w:t>
            </w:r>
            <w:proofErr w:type="spellEnd"/>
            <w:r>
              <w:rPr>
                <w:sz w:val="24"/>
              </w:rPr>
              <w:t xml:space="preserve"> підхід до реалізації завдань підготовки дітей старшого дошкільного віку до письма.</w:t>
            </w:r>
            <w:r w:rsidRPr="00A87CB0">
              <w:t>( д</w:t>
            </w:r>
            <w:r w:rsidRPr="00CD4849">
              <w:rPr>
                <w:sz w:val="24"/>
              </w:rPr>
              <w:t>оповідь</w:t>
            </w:r>
            <w:r w:rsidRPr="00A87CB0">
              <w:t xml:space="preserve"> ).</w:t>
            </w:r>
          </w:p>
          <w:p w:rsidR="00CD5F2D" w:rsidRDefault="00CD5F2D" w:rsidP="000E64A0">
            <w:pPr>
              <w:pStyle w:val="3"/>
              <w:rPr>
                <w:sz w:val="24"/>
              </w:rPr>
            </w:pPr>
            <w:proofErr w:type="spellStart"/>
            <w:r>
              <w:rPr>
                <w:sz w:val="24"/>
              </w:rPr>
              <w:t>3.Формування</w:t>
            </w:r>
            <w:proofErr w:type="spellEnd"/>
            <w:r>
              <w:rPr>
                <w:sz w:val="24"/>
              </w:rPr>
              <w:t xml:space="preserve"> правильної </w:t>
            </w:r>
            <w:proofErr w:type="spellStart"/>
            <w:r>
              <w:rPr>
                <w:sz w:val="24"/>
              </w:rPr>
              <w:t>звуковимови</w:t>
            </w:r>
            <w:proofErr w:type="spellEnd"/>
            <w:r>
              <w:rPr>
                <w:sz w:val="24"/>
              </w:rPr>
              <w:t xml:space="preserve"> у дітей старшого дошкільного віку (з досвіду роботи)</w:t>
            </w:r>
          </w:p>
          <w:p w:rsidR="00CD5F2D" w:rsidRPr="00A87CB0" w:rsidRDefault="00CD5F2D" w:rsidP="000E64A0">
            <w:pPr>
              <w:ind w:left="76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lang w:val="uk-UA"/>
              </w:rPr>
              <w:t>4</w:t>
            </w:r>
            <w:r w:rsidRPr="00A87CB0">
              <w:rPr>
                <w:lang w:val="uk-UA"/>
              </w:rPr>
              <w:t>.</w:t>
            </w:r>
            <w:r>
              <w:rPr>
                <w:lang w:val="uk-UA"/>
              </w:rPr>
              <w:t>Моніторинг</w:t>
            </w:r>
            <w:proofErr w:type="spellEnd"/>
            <w:r>
              <w:rPr>
                <w:lang w:val="uk-UA"/>
              </w:rPr>
              <w:t xml:space="preserve"> знань </w:t>
            </w:r>
            <w:r w:rsidRPr="00A87CB0">
              <w:rPr>
                <w:lang w:val="uk-UA"/>
              </w:rPr>
              <w:t>старших дошкільників згідно  Програми розвитку дітей старшого дошкільного віку  “Впевнений страт” (за результатами перевірки).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Богданова Т.І.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Гончар С.П.</w:t>
            </w:r>
          </w:p>
          <w:p w:rsidR="00CD5F2D" w:rsidRDefault="00CD5F2D" w:rsidP="000E64A0">
            <w:pPr>
              <w:jc w:val="center"/>
              <w:rPr>
                <w:lang w:val="uk-UA"/>
              </w:rPr>
            </w:pPr>
          </w:p>
          <w:p w:rsidR="00CD5F2D" w:rsidRDefault="00CD5F2D" w:rsidP="000E64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 w:rsidP="000E64A0">
            <w:pPr>
              <w:jc w:val="center"/>
              <w:rPr>
                <w:lang w:val="uk-UA"/>
              </w:rPr>
            </w:pPr>
          </w:p>
        </w:tc>
      </w:tr>
    </w:tbl>
    <w:p w:rsidR="00CD5F2D" w:rsidRDefault="00CD5F2D" w:rsidP="00CD5F2D">
      <w:pPr>
        <w:pStyle w:val="2"/>
        <w:rPr>
          <w:sz w:val="36"/>
        </w:rPr>
      </w:pPr>
    </w:p>
    <w:p w:rsidR="00423D2A" w:rsidRDefault="00423D2A"/>
    <w:sectPr w:rsidR="0042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2D"/>
    <w:rsid w:val="001A4042"/>
    <w:rsid w:val="00423D2A"/>
    <w:rsid w:val="00C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2D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5F2D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CD5F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5F2D"/>
    <w:rPr>
      <w:rFonts w:eastAsia="Times New Roman"/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CD5F2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5F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Subtitle"/>
    <w:basedOn w:val="a"/>
    <w:link w:val="a4"/>
    <w:qFormat/>
    <w:rsid w:val="00CD5F2D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CD5F2D"/>
    <w:rPr>
      <w:rFonts w:eastAsia="Times New Roman"/>
      <w:b/>
      <w:bCs/>
      <w:sz w:val="28"/>
      <w:lang w:val="uk-UA" w:eastAsia="ru-RU"/>
    </w:rPr>
  </w:style>
  <w:style w:type="paragraph" w:styleId="3">
    <w:name w:val="Body Text 3"/>
    <w:basedOn w:val="a"/>
    <w:link w:val="30"/>
    <w:unhideWhenUsed/>
    <w:rsid w:val="00CD5F2D"/>
    <w:pPr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CD5F2D"/>
    <w:rPr>
      <w:rFonts w:eastAsia="Times New Roman"/>
      <w:sz w:val="28"/>
      <w:lang w:val="uk-UA" w:eastAsia="ru-RU"/>
    </w:rPr>
  </w:style>
  <w:style w:type="paragraph" w:styleId="a5">
    <w:name w:val="Title"/>
    <w:basedOn w:val="a"/>
    <w:link w:val="a6"/>
    <w:qFormat/>
    <w:rsid w:val="00CD5F2D"/>
    <w:pPr>
      <w:jc w:val="center"/>
    </w:pPr>
    <w:rPr>
      <w:rFonts w:ascii="Monotype Corsiva" w:hAnsi="Monotype Corsiva"/>
      <w:b/>
      <w:bCs/>
      <w:sz w:val="52"/>
      <w:lang w:val="uk-UA"/>
    </w:rPr>
  </w:style>
  <w:style w:type="character" w:customStyle="1" w:styleId="a6">
    <w:name w:val="Название Знак"/>
    <w:basedOn w:val="a0"/>
    <w:link w:val="a5"/>
    <w:rsid w:val="00CD5F2D"/>
    <w:rPr>
      <w:rFonts w:ascii="Monotype Corsiva" w:eastAsia="Times New Roman" w:hAnsi="Monotype Corsiva"/>
      <w:b/>
      <w:bCs/>
      <w:sz w:val="5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2D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5F2D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CD5F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5F2D"/>
    <w:rPr>
      <w:rFonts w:eastAsia="Times New Roman"/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CD5F2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5F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Subtitle"/>
    <w:basedOn w:val="a"/>
    <w:link w:val="a4"/>
    <w:qFormat/>
    <w:rsid w:val="00CD5F2D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CD5F2D"/>
    <w:rPr>
      <w:rFonts w:eastAsia="Times New Roman"/>
      <w:b/>
      <w:bCs/>
      <w:sz w:val="28"/>
      <w:lang w:val="uk-UA" w:eastAsia="ru-RU"/>
    </w:rPr>
  </w:style>
  <w:style w:type="paragraph" w:styleId="3">
    <w:name w:val="Body Text 3"/>
    <w:basedOn w:val="a"/>
    <w:link w:val="30"/>
    <w:unhideWhenUsed/>
    <w:rsid w:val="00CD5F2D"/>
    <w:pPr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CD5F2D"/>
    <w:rPr>
      <w:rFonts w:eastAsia="Times New Roman"/>
      <w:sz w:val="28"/>
      <w:lang w:val="uk-UA" w:eastAsia="ru-RU"/>
    </w:rPr>
  </w:style>
  <w:style w:type="paragraph" w:styleId="a5">
    <w:name w:val="Title"/>
    <w:basedOn w:val="a"/>
    <w:link w:val="a6"/>
    <w:qFormat/>
    <w:rsid w:val="00CD5F2D"/>
    <w:pPr>
      <w:jc w:val="center"/>
    </w:pPr>
    <w:rPr>
      <w:rFonts w:ascii="Monotype Corsiva" w:hAnsi="Monotype Corsiva"/>
      <w:b/>
      <w:bCs/>
      <w:sz w:val="52"/>
      <w:lang w:val="uk-UA"/>
    </w:rPr>
  </w:style>
  <w:style w:type="character" w:customStyle="1" w:styleId="a6">
    <w:name w:val="Название Знак"/>
    <w:basedOn w:val="a0"/>
    <w:link w:val="a5"/>
    <w:rsid w:val="00CD5F2D"/>
    <w:rPr>
      <w:rFonts w:ascii="Monotype Corsiva" w:eastAsia="Times New Roman" w:hAnsi="Monotype Corsiva"/>
      <w:b/>
      <w:bCs/>
      <w:sz w:val="5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>Home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</cp:revision>
  <dcterms:created xsi:type="dcterms:W3CDTF">2014-09-10T10:04:00Z</dcterms:created>
  <dcterms:modified xsi:type="dcterms:W3CDTF">2014-09-10T10:06:00Z</dcterms:modified>
</cp:coreProperties>
</file>